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DD3" w:rsidRDefault="00570DD3" w:rsidP="0036287C">
      <w:pPr>
        <w:pStyle w:val="Default"/>
        <w:rPr>
          <w:bCs/>
          <w:color w:val="auto"/>
        </w:rPr>
      </w:pPr>
    </w:p>
    <w:p w:rsidR="0036287C" w:rsidRPr="00570DD3" w:rsidRDefault="0036287C" w:rsidP="0036287C">
      <w:pPr>
        <w:pStyle w:val="Default"/>
        <w:rPr>
          <w:bCs/>
          <w:color w:val="auto"/>
        </w:rPr>
      </w:pPr>
      <w:r w:rsidRPr="00570DD3">
        <w:rPr>
          <w:bCs/>
          <w:color w:val="auto"/>
        </w:rPr>
        <w:t>Dear Patient</w:t>
      </w:r>
    </w:p>
    <w:p w:rsidR="0036287C" w:rsidRPr="00570DD3" w:rsidRDefault="0036287C" w:rsidP="0036287C">
      <w:pPr>
        <w:pStyle w:val="Default"/>
        <w:rPr>
          <w:b/>
          <w:bCs/>
          <w:color w:val="auto"/>
        </w:rPr>
      </w:pPr>
    </w:p>
    <w:p w:rsidR="0036287C" w:rsidRPr="00570DD3" w:rsidRDefault="0036287C" w:rsidP="0036287C">
      <w:pPr>
        <w:pStyle w:val="Default"/>
        <w:rPr>
          <w:color w:val="auto"/>
        </w:rPr>
      </w:pPr>
      <w:r w:rsidRPr="00570DD3">
        <w:rPr>
          <w:b/>
          <w:bCs/>
          <w:color w:val="auto"/>
        </w:rPr>
        <w:t xml:space="preserve">Summary Care Record – your emergency care summary </w:t>
      </w:r>
    </w:p>
    <w:p w:rsidR="0036287C" w:rsidRPr="00570DD3" w:rsidRDefault="0036287C" w:rsidP="0036287C">
      <w:pPr>
        <w:pStyle w:val="Default"/>
        <w:rPr>
          <w:color w:val="auto"/>
        </w:rPr>
      </w:pPr>
    </w:p>
    <w:p w:rsidR="0036287C" w:rsidRPr="00570DD3" w:rsidRDefault="0036287C" w:rsidP="0036287C">
      <w:pPr>
        <w:pStyle w:val="Default"/>
        <w:rPr>
          <w:color w:val="auto"/>
        </w:rPr>
      </w:pPr>
      <w:r w:rsidRPr="00570DD3">
        <w:rPr>
          <w:color w:val="auto"/>
        </w:rPr>
        <w:t xml:space="preserve">The NHS in England is introducing the Summary Care Record, which will be used in emergency care. </w:t>
      </w:r>
    </w:p>
    <w:p w:rsidR="0036287C" w:rsidRPr="00570DD3" w:rsidRDefault="0036287C" w:rsidP="0036287C">
      <w:pPr>
        <w:pStyle w:val="Default"/>
        <w:rPr>
          <w:color w:val="auto"/>
        </w:rPr>
      </w:pPr>
    </w:p>
    <w:p w:rsidR="0036287C" w:rsidRPr="00570DD3" w:rsidRDefault="0036287C" w:rsidP="0036287C">
      <w:pPr>
        <w:pStyle w:val="Default"/>
        <w:rPr>
          <w:color w:val="auto"/>
        </w:rPr>
      </w:pPr>
      <w:r w:rsidRPr="00570DD3">
        <w:rPr>
          <w:color w:val="auto"/>
        </w:rPr>
        <w:t xml:space="preserve">The record will contain information about any medicines you are taking, allergies you suffer from and any bad reactions to medicines you have had to ensure those caring for you have enough information to treat you safely. </w:t>
      </w:r>
    </w:p>
    <w:p w:rsidR="0036287C" w:rsidRPr="00570DD3" w:rsidRDefault="0036287C" w:rsidP="0036287C">
      <w:pPr>
        <w:pStyle w:val="Default"/>
        <w:rPr>
          <w:color w:val="auto"/>
        </w:rPr>
      </w:pPr>
    </w:p>
    <w:p w:rsidR="0036287C" w:rsidRPr="00570DD3" w:rsidRDefault="0036287C" w:rsidP="0036287C">
      <w:pPr>
        <w:autoSpaceDE w:val="0"/>
        <w:autoSpaceDN w:val="0"/>
        <w:adjustRightInd w:val="0"/>
        <w:rPr>
          <w:lang w:val="en-GB"/>
        </w:rPr>
      </w:pPr>
      <w:r w:rsidRPr="00570DD3">
        <w:rPr>
          <w:lang w:val="en-GB"/>
        </w:rPr>
        <w:t>Your Summary Care Record will be available to authorised healthcare staff providing your care anywhere in England, but they will ask your permission before t</w:t>
      </w:r>
      <w:r w:rsidR="00570DD3" w:rsidRPr="00570DD3">
        <w:rPr>
          <w:lang w:val="en-GB"/>
        </w:rPr>
        <w:t xml:space="preserve">hey look at it. This means that </w:t>
      </w:r>
      <w:r w:rsidRPr="00570DD3">
        <w:rPr>
          <w:lang w:val="en-GB"/>
        </w:rPr>
        <w:t>if you have an accident or become ill, the doctors treating yo</w:t>
      </w:r>
      <w:r w:rsidR="00570DD3" w:rsidRPr="00570DD3">
        <w:rPr>
          <w:lang w:val="en-GB"/>
        </w:rPr>
        <w:t xml:space="preserve">u will have immediate access to </w:t>
      </w:r>
      <w:r w:rsidRPr="00570DD3">
        <w:rPr>
          <w:lang w:val="en-GB"/>
        </w:rPr>
        <w:t>important information about your health.</w:t>
      </w:r>
    </w:p>
    <w:p w:rsidR="0036287C" w:rsidRPr="00570DD3" w:rsidRDefault="0036287C" w:rsidP="0036287C">
      <w:pPr>
        <w:pStyle w:val="Default"/>
        <w:rPr>
          <w:color w:val="auto"/>
        </w:rPr>
      </w:pPr>
    </w:p>
    <w:p w:rsidR="0036287C" w:rsidRPr="00570DD3" w:rsidRDefault="0036287C" w:rsidP="0036287C">
      <w:pPr>
        <w:pStyle w:val="Default"/>
        <w:rPr>
          <w:color w:val="auto"/>
        </w:rPr>
      </w:pPr>
      <w:r w:rsidRPr="00570DD3">
        <w:rPr>
          <w:color w:val="auto"/>
        </w:rPr>
        <w:t xml:space="preserve">Your GP practice is supporting Summary Care Records and as a patient you have a choice: </w:t>
      </w:r>
    </w:p>
    <w:p w:rsidR="0036287C" w:rsidRPr="00570DD3" w:rsidRDefault="0036287C" w:rsidP="0036287C">
      <w:pPr>
        <w:pStyle w:val="Default"/>
        <w:rPr>
          <w:color w:val="auto"/>
        </w:rPr>
      </w:pPr>
    </w:p>
    <w:p w:rsidR="0036287C" w:rsidRPr="00570DD3" w:rsidRDefault="0036287C" w:rsidP="0036287C">
      <w:pPr>
        <w:pStyle w:val="Default"/>
        <w:ind w:left="720"/>
        <w:rPr>
          <w:color w:val="auto"/>
        </w:rPr>
      </w:pPr>
      <w:r w:rsidRPr="00570DD3">
        <w:rPr>
          <w:color w:val="auto"/>
        </w:rPr>
        <w:t xml:space="preserve">• </w:t>
      </w:r>
      <w:r w:rsidRPr="00570DD3">
        <w:rPr>
          <w:b/>
          <w:bCs/>
          <w:color w:val="auto"/>
        </w:rPr>
        <w:t xml:space="preserve">Yes I would like a Summary Care Record </w:t>
      </w:r>
      <w:r w:rsidRPr="00570DD3">
        <w:rPr>
          <w:color w:val="auto"/>
        </w:rPr>
        <w:t xml:space="preserve">– you do not need to do anything and a Summary Care Record will be created for you. </w:t>
      </w:r>
      <w:r w:rsidRPr="00570DD3">
        <w:rPr>
          <w:color w:val="auto"/>
        </w:rPr>
        <w:br/>
      </w:r>
    </w:p>
    <w:p w:rsidR="0036287C" w:rsidRPr="00570DD3" w:rsidRDefault="0036287C" w:rsidP="0036287C">
      <w:pPr>
        <w:pStyle w:val="Default"/>
        <w:ind w:left="720"/>
        <w:rPr>
          <w:color w:val="auto"/>
        </w:rPr>
      </w:pPr>
      <w:r w:rsidRPr="00570DD3">
        <w:rPr>
          <w:color w:val="auto"/>
        </w:rPr>
        <w:t xml:space="preserve">• </w:t>
      </w:r>
      <w:r w:rsidRPr="00570DD3">
        <w:rPr>
          <w:b/>
          <w:bCs/>
          <w:color w:val="auto"/>
        </w:rPr>
        <w:t xml:space="preserve">No I do not want a Summary Care Record </w:t>
      </w:r>
      <w:r w:rsidRPr="00570DD3">
        <w:rPr>
          <w:color w:val="auto"/>
        </w:rPr>
        <w:t xml:space="preserve">– enclosed is an opt out form. </w:t>
      </w:r>
      <w:r w:rsidRPr="00570DD3">
        <w:rPr>
          <w:b/>
          <w:bCs/>
          <w:color w:val="auto"/>
        </w:rPr>
        <w:t>Please complete the form and hand it to a member of the GP practice staff</w:t>
      </w:r>
      <w:r w:rsidRPr="00570DD3">
        <w:rPr>
          <w:color w:val="auto"/>
        </w:rPr>
        <w:t>.</w:t>
      </w:r>
      <w:r w:rsidRPr="00570DD3">
        <w:rPr>
          <w:color w:val="auto"/>
        </w:rPr>
        <w:br/>
      </w:r>
    </w:p>
    <w:p w:rsidR="0036287C" w:rsidRPr="00570DD3" w:rsidRDefault="0036287C" w:rsidP="0036287C">
      <w:pPr>
        <w:pStyle w:val="Default"/>
        <w:rPr>
          <w:color w:val="auto"/>
        </w:rPr>
      </w:pPr>
      <w:r w:rsidRPr="00570DD3">
        <w:rPr>
          <w:color w:val="auto"/>
        </w:rPr>
        <w:t>If you need more time to make your choice you should let your GP Practice know.</w:t>
      </w:r>
    </w:p>
    <w:p w:rsidR="0036287C" w:rsidRPr="00570DD3" w:rsidRDefault="0036287C" w:rsidP="0036287C">
      <w:pPr>
        <w:pStyle w:val="Default"/>
        <w:ind w:left="720"/>
        <w:rPr>
          <w:color w:val="auto"/>
        </w:rPr>
      </w:pPr>
    </w:p>
    <w:p w:rsidR="00A361E2" w:rsidRPr="00570DD3" w:rsidRDefault="00570DD3" w:rsidP="00570DD3">
      <w:pPr>
        <w:pStyle w:val="Default"/>
        <w:jc w:val="both"/>
        <w:rPr>
          <w:color w:val="auto"/>
        </w:rPr>
      </w:pPr>
      <w:r w:rsidRPr="00570DD3">
        <w:rPr>
          <w:color w:val="auto"/>
        </w:rPr>
        <w:t xml:space="preserve">For more information </w:t>
      </w:r>
      <w:r w:rsidR="00A361E2" w:rsidRPr="00570DD3">
        <w:rPr>
          <w:lang w:eastAsia="en-GB"/>
        </w:rPr>
        <w:t xml:space="preserve">you can </w:t>
      </w:r>
      <w:r w:rsidRPr="00570DD3">
        <w:rPr>
          <w:lang w:eastAsia="en-GB"/>
        </w:rPr>
        <w:t>contact</w:t>
      </w:r>
      <w:r w:rsidR="00A361E2" w:rsidRPr="00570DD3">
        <w:rPr>
          <w:lang w:eastAsia="en-GB"/>
        </w:rPr>
        <w:t xml:space="preserve"> the </w:t>
      </w:r>
      <w:r w:rsidR="00A361E2" w:rsidRPr="00570DD3">
        <w:rPr>
          <w:color w:val="auto"/>
        </w:rPr>
        <w:t xml:space="preserve">dedicated NHS Summary Care Record Information Line on </w:t>
      </w:r>
      <w:r w:rsidRPr="00570DD3">
        <w:rPr>
          <w:bCs/>
          <w:color w:val="auto"/>
        </w:rPr>
        <w:t xml:space="preserve">0300 123 3020 </w:t>
      </w:r>
      <w:r w:rsidR="00A361E2" w:rsidRPr="00570DD3">
        <w:rPr>
          <w:lang w:eastAsia="en-GB"/>
        </w:rPr>
        <w:t>or visit the website at</w:t>
      </w:r>
      <w:r w:rsidR="00A361E2" w:rsidRPr="007E5124">
        <w:rPr>
          <w:color w:val="548DD4"/>
          <w:lang w:eastAsia="en-GB"/>
        </w:rPr>
        <w:t xml:space="preserve"> </w:t>
      </w:r>
      <w:hyperlink r:id="rId7" w:history="1">
        <w:r w:rsidR="00A361E2" w:rsidRPr="007E5124">
          <w:rPr>
            <w:rStyle w:val="Hyperlink"/>
            <w:color w:val="548DD4"/>
            <w:lang w:eastAsia="en-GB"/>
          </w:rPr>
          <w:t>www.nhscarerecords.nhs.uk</w:t>
        </w:r>
      </w:hyperlink>
      <w:r w:rsidR="00A361E2" w:rsidRPr="00570DD3">
        <w:rPr>
          <w:lang w:eastAsia="en-GB"/>
        </w:rPr>
        <w:t xml:space="preserve">. </w:t>
      </w:r>
    </w:p>
    <w:p w:rsidR="00A361E2" w:rsidRPr="00570DD3" w:rsidRDefault="00A361E2" w:rsidP="00A361E2">
      <w:pPr>
        <w:pStyle w:val="BodyText2"/>
        <w:rPr>
          <w:rFonts w:ascii="Arial" w:hAnsi="Arial"/>
          <w:color w:val="000000"/>
          <w:szCs w:val="24"/>
          <w:lang w:eastAsia="en-GB"/>
        </w:rPr>
      </w:pPr>
    </w:p>
    <w:p w:rsidR="00A361E2" w:rsidRPr="00570DD3" w:rsidRDefault="00A361E2" w:rsidP="00A361E2">
      <w:pPr>
        <w:pStyle w:val="BodyText2"/>
        <w:rPr>
          <w:rFonts w:ascii="Arial" w:hAnsi="Arial"/>
          <w:color w:val="000000"/>
          <w:szCs w:val="24"/>
          <w:lang w:eastAsia="en-GB"/>
        </w:rPr>
      </w:pPr>
      <w:r w:rsidRPr="00570DD3">
        <w:rPr>
          <w:rFonts w:ascii="Arial" w:hAnsi="Arial"/>
          <w:color w:val="auto"/>
          <w:szCs w:val="24"/>
        </w:rPr>
        <w:t>Alternatively contact</w:t>
      </w:r>
      <w:r w:rsidR="0036287C" w:rsidRPr="00570DD3">
        <w:rPr>
          <w:rFonts w:ascii="Arial" w:hAnsi="Arial"/>
          <w:color w:val="auto"/>
          <w:szCs w:val="24"/>
        </w:rPr>
        <w:t xml:space="preserve"> our </w:t>
      </w:r>
      <w:r w:rsidR="00570DD3" w:rsidRPr="00570DD3">
        <w:rPr>
          <w:rFonts w:ascii="Arial" w:hAnsi="Arial"/>
          <w:color w:val="auto"/>
          <w:szCs w:val="24"/>
        </w:rPr>
        <w:t xml:space="preserve">local </w:t>
      </w:r>
      <w:r w:rsidR="0036287C" w:rsidRPr="00570DD3">
        <w:rPr>
          <w:rFonts w:ascii="Arial" w:hAnsi="Arial"/>
          <w:color w:val="auto"/>
          <w:szCs w:val="24"/>
        </w:rPr>
        <w:t xml:space="preserve">Patient Advice and Liaison Service (PALS) </w:t>
      </w:r>
      <w:r w:rsidRPr="00570DD3">
        <w:rPr>
          <w:rFonts w:ascii="Arial" w:hAnsi="Arial"/>
          <w:color w:val="000000"/>
          <w:szCs w:val="24"/>
          <w:lang w:eastAsia="en-GB"/>
        </w:rPr>
        <w:t xml:space="preserve">on 0800 030 4563 or email them at </w:t>
      </w:r>
      <w:hyperlink r:id="rId8" w:history="1">
        <w:r w:rsidRPr="007E5124">
          <w:rPr>
            <w:rStyle w:val="Hyperlink"/>
            <w:rFonts w:ascii="Arial" w:hAnsi="Arial"/>
            <w:color w:val="548DD4"/>
            <w:szCs w:val="24"/>
            <w:lang w:eastAsia="en-GB"/>
          </w:rPr>
          <w:t>pals@northstaffordshire.nhs.uk</w:t>
        </w:r>
      </w:hyperlink>
      <w:r w:rsidR="00570DD3" w:rsidRPr="007E5124">
        <w:rPr>
          <w:rFonts w:ascii="Arial" w:hAnsi="Arial"/>
          <w:color w:val="548DD4"/>
          <w:szCs w:val="24"/>
          <w:lang w:eastAsia="en-GB"/>
        </w:rPr>
        <w:t>.</w:t>
      </w:r>
    </w:p>
    <w:p w:rsidR="00A361E2" w:rsidRPr="00570DD3" w:rsidRDefault="00A361E2" w:rsidP="00A361E2">
      <w:pPr>
        <w:pStyle w:val="BodyText2"/>
        <w:rPr>
          <w:rFonts w:ascii="Arial" w:hAnsi="Arial"/>
          <w:color w:val="000000"/>
          <w:szCs w:val="24"/>
          <w:lang w:eastAsia="en-GB"/>
        </w:rPr>
      </w:pPr>
    </w:p>
    <w:p w:rsidR="0036287C" w:rsidRPr="00570DD3" w:rsidRDefault="0036287C" w:rsidP="0036287C">
      <w:pPr>
        <w:pStyle w:val="Default"/>
        <w:rPr>
          <w:color w:val="auto"/>
        </w:rPr>
      </w:pPr>
      <w:r w:rsidRPr="00570DD3">
        <w:rPr>
          <w:color w:val="auto"/>
        </w:rPr>
        <w:t xml:space="preserve">Additional copies of the opt out form can be collected from the GP practice, printed from the website </w:t>
      </w:r>
      <w:r w:rsidR="00570DD3" w:rsidRPr="00570DD3">
        <w:rPr>
          <w:b/>
          <w:bCs/>
          <w:color w:val="auto"/>
        </w:rPr>
        <w:t xml:space="preserve">www.nhscarerecords.nhs.uk </w:t>
      </w:r>
      <w:r w:rsidRPr="00570DD3">
        <w:rPr>
          <w:color w:val="auto"/>
        </w:rPr>
        <w:t xml:space="preserve">or requested from the dedicated NHS Summary Care Record Information Line on </w:t>
      </w:r>
      <w:r w:rsidRPr="00570DD3">
        <w:rPr>
          <w:bCs/>
          <w:color w:val="auto"/>
        </w:rPr>
        <w:t>0</w:t>
      </w:r>
      <w:r w:rsidR="0048059B" w:rsidRPr="00570DD3">
        <w:rPr>
          <w:bCs/>
          <w:color w:val="auto"/>
        </w:rPr>
        <w:t>300 123 2030</w:t>
      </w:r>
      <w:r w:rsidRPr="00570DD3">
        <w:rPr>
          <w:bCs/>
          <w:color w:val="auto"/>
        </w:rPr>
        <w:t>.</w:t>
      </w:r>
    </w:p>
    <w:p w:rsidR="0036287C" w:rsidRPr="00570DD3" w:rsidRDefault="0036287C" w:rsidP="0036287C">
      <w:pPr>
        <w:pStyle w:val="Default"/>
        <w:rPr>
          <w:b/>
          <w:bCs/>
          <w:color w:val="auto"/>
        </w:rPr>
      </w:pPr>
    </w:p>
    <w:p w:rsidR="0036287C" w:rsidRPr="00570DD3" w:rsidRDefault="0036287C" w:rsidP="0036287C">
      <w:pPr>
        <w:pStyle w:val="Default"/>
        <w:rPr>
          <w:b/>
          <w:bCs/>
          <w:color w:val="auto"/>
        </w:rPr>
      </w:pPr>
      <w:r w:rsidRPr="00570DD3">
        <w:rPr>
          <w:b/>
          <w:bCs/>
          <w:color w:val="auto"/>
        </w:rPr>
        <w:t xml:space="preserve">You can choose not to have a Summary Care Record and you can change your mind at any time by informing your GP practice. </w:t>
      </w:r>
    </w:p>
    <w:p w:rsidR="0036287C" w:rsidRPr="00570DD3" w:rsidRDefault="0036287C" w:rsidP="0036287C">
      <w:pPr>
        <w:pStyle w:val="Default"/>
        <w:rPr>
          <w:color w:val="auto"/>
        </w:rPr>
      </w:pPr>
    </w:p>
    <w:p w:rsidR="0036287C" w:rsidRPr="00570DD3" w:rsidRDefault="0036287C" w:rsidP="0036287C">
      <w:pPr>
        <w:pStyle w:val="Default"/>
        <w:jc w:val="both"/>
        <w:rPr>
          <w:color w:val="auto"/>
        </w:rPr>
      </w:pPr>
      <w:r w:rsidRPr="00570DD3">
        <w:rPr>
          <w:color w:val="auto"/>
        </w:rPr>
        <w:t xml:space="preserve">If you do nothing we will assume that you are happy with these changes and create a Summary Care Record for you. Children under 16 will automatically have a Summary Care Record created for them unless their parent or guardian chooses to opt them out.  If you are the parent or guardian of a child under 16 and feel that they are old enough to understand, then you should make this information available to them. </w:t>
      </w:r>
    </w:p>
    <w:p w:rsidR="00570DD3" w:rsidRPr="00570DD3" w:rsidRDefault="00570DD3" w:rsidP="0036287C">
      <w:pPr>
        <w:pStyle w:val="Default"/>
        <w:jc w:val="both"/>
        <w:rPr>
          <w:color w:val="auto"/>
        </w:rPr>
      </w:pPr>
    </w:p>
    <w:p w:rsidR="00570DD3" w:rsidRPr="00570DD3" w:rsidRDefault="00570DD3" w:rsidP="0036287C">
      <w:pPr>
        <w:pStyle w:val="Default"/>
        <w:jc w:val="both"/>
        <w:rPr>
          <w:color w:val="auto"/>
        </w:rPr>
      </w:pPr>
    </w:p>
    <w:p w:rsidR="0036287C" w:rsidRDefault="0036287C" w:rsidP="0036287C">
      <w:pPr>
        <w:pStyle w:val="Default"/>
        <w:rPr>
          <w:color w:val="auto"/>
        </w:rPr>
      </w:pPr>
      <w:r w:rsidRPr="00570DD3">
        <w:rPr>
          <w:color w:val="auto"/>
        </w:rPr>
        <w:t xml:space="preserve">Yours sincerely </w:t>
      </w:r>
    </w:p>
    <w:p w:rsidR="00570DD3" w:rsidRPr="00570DD3" w:rsidRDefault="00570DD3" w:rsidP="0036287C">
      <w:pPr>
        <w:pStyle w:val="Default"/>
        <w:rPr>
          <w:color w:val="auto"/>
        </w:rPr>
      </w:pPr>
    </w:p>
    <w:p w:rsidR="00570DD3" w:rsidRDefault="00437E52">
      <w:pPr>
        <w:pStyle w:val="Default"/>
        <w:rPr>
          <w:rFonts w:eastAsia="MS Mincho"/>
          <w:color w:val="221E1F"/>
          <w:lang w:val="en-US" w:eastAsia="ja-JP"/>
        </w:rPr>
      </w:pPr>
      <w:r>
        <w:rPr>
          <w:rFonts w:eastAsia="MS Mincho"/>
          <w:noProof/>
          <w:color w:val="221E1F"/>
          <w:lang w:eastAsia="en-GB"/>
        </w:rPr>
        <w:drawing>
          <wp:anchor distT="0" distB="0" distL="114300" distR="114300" simplePos="0" relativeHeight="251657728" behindDoc="0" locked="0" layoutInCell="1" allowOverlap="1">
            <wp:simplePos x="0" y="0"/>
            <wp:positionH relativeFrom="column">
              <wp:posOffset>-431800</wp:posOffset>
            </wp:positionH>
            <wp:positionV relativeFrom="paragraph">
              <wp:posOffset>179705</wp:posOffset>
            </wp:positionV>
            <wp:extent cx="2400300" cy="631190"/>
            <wp:effectExtent l="19050" t="0" r="0" b="0"/>
            <wp:wrapSquare wrapText="bothSides"/>
            <wp:docPr id="3" name="Picture 2"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otw9_temp0"/>
                    <pic:cNvPicPr>
                      <a:picLocks noChangeAspect="1" noChangeArrowheads="1"/>
                    </pic:cNvPicPr>
                  </pic:nvPicPr>
                  <pic:blipFill>
                    <a:blip r:embed="rId9"/>
                    <a:srcRect r="32291" b="41013"/>
                    <a:stretch>
                      <a:fillRect/>
                    </a:stretch>
                  </pic:blipFill>
                  <pic:spPr bwMode="auto">
                    <a:xfrm>
                      <a:off x="0" y="0"/>
                      <a:ext cx="2400300" cy="631190"/>
                    </a:xfrm>
                    <a:prstGeom prst="rect">
                      <a:avLst/>
                    </a:prstGeom>
                    <a:noFill/>
                    <a:ln w="9525">
                      <a:noFill/>
                      <a:miter lim="800000"/>
                      <a:headEnd/>
                      <a:tailEnd/>
                    </a:ln>
                  </pic:spPr>
                </pic:pic>
              </a:graphicData>
            </a:graphic>
          </wp:anchor>
        </w:drawing>
      </w:r>
    </w:p>
    <w:p w:rsidR="00570DD3" w:rsidRPr="00570DD3" w:rsidRDefault="00570DD3" w:rsidP="00570DD3">
      <w:pPr>
        <w:rPr>
          <w:lang w:eastAsia="ja-JP"/>
        </w:rPr>
      </w:pPr>
    </w:p>
    <w:p w:rsidR="00570DD3" w:rsidRPr="00570DD3" w:rsidRDefault="00570DD3" w:rsidP="00570DD3">
      <w:pPr>
        <w:rPr>
          <w:lang w:eastAsia="ja-JP"/>
        </w:rPr>
      </w:pPr>
    </w:p>
    <w:p w:rsidR="00570DD3" w:rsidRPr="00570DD3" w:rsidRDefault="00570DD3" w:rsidP="00570DD3">
      <w:pPr>
        <w:rPr>
          <w:lang w:eastAsia="ja-JP"/>
        </w:rPr>
      </w:pPr>
    </w:p>
    <w:p w:rsidR="00570DD3" w:rsidRPr="00570DD3" w:rsidRDefault="00570DD3" w:rsidP="00570DD3">
      <w:pPr>
        <w:rPr>
          <w:lang w:eastAsia="ja-JP"/>
        </w:rPr>
      </w:pPr>
    </w:p>
    <w:p w:rsidR="00570DD3" w:rsidRPr="00570DD3" w:rsidRDefault="00570DD3" w:rsidP="00570DD3">
      <w:pPr>
        <w:rPr>
          <w:lang w:eastAsia="ja-JP"/>
        </w:rPr>
      </w:pPr>
    </w:p>
    <w:p w:rsidR="003A1D6E" w:rsidRDefault="003A1D6E" w:rsidP="00570DD3">
      <w:pPr>
        <w:rPr>
          <w:lang w:eastAsia="ja-JP"/>
        </w:rPr>
      </w:pPr>
    </w:p>
    <w:p w:rsidR="00570DD3" w:rsidRPr="00570DD3" w:rsidRDefault="00570DD3" w:rsidP="00570DD3">
      <w:pPr>
        <w:rPr>
          <w:b/>
        </w:rPr>
      </w:pPr>
      <w:r w:rsidRPr="00570DD3">
        <w:rPr>
          <w:b/>
        </w:rPr>
        <w:t>Mr Tony Bruce</w:t>
      </w:r>
    </w:p>
    <w:p w:rsidR="00570DD3" w:rsidRPr="00570DD3" w:rsidRDefault="00570DD3" w:rsidP="00570DD3">
      <w:pPr>
        <w:rPr>
          <w:b/>
        </w:rPr>
      </w:pPr>
      <w:r w:rsidRPr="00570DD3">
        <w:rPr>
          <w:b/>
        </w:rPr>
        <w:t>Chief Executive</w:t>
      </w:r>
    </w:p>
    <w:p w:rsidR="00570DD3" w:rsidRPr="00570DD3" w:rsidRDefault="00570DD3" w:rsidP="00570DD3">
      <w:pPr>
        <w:rPr>
          <w:lang w:eastAsia="ja-JP"/>
        </w:rPr>
      </w:pPr>
    </w:p>
    <w:sectPr w:rsidR="00570DD3" w:rsidRPr="00570DD3" w:rsidSect="002F4B0C">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124" w:rsidRDefault="007E5124" w:rsidP="002F4B0C">
      <w:r>
        <w:separator/>
      </w:r>
    </w:p>
  </w:endnote>
  <w:endnote w:type="continuationSeparator" w:id="0">
    <w:p w:rsidR="007E5124" w:rsidRDefault="007E5124" w:rsidP="002F4B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Frutiger">
    <w:altName w:val="Lucida Sans Unicode"/>
    <w:charset w:val="00"/>
    <w:family w:val="swiss"/>
    <w:pitch w:val="variable"/>
    <w:sig w:usb0="00000003" w:usb1="00000000" w:usb2="00000000" w:usb3="00000000" w:csb0="00000001" w:csb1="00000000"/>
  </w:font>
  <w:font w:name="Frutiger 55 Roman">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DD3" w:rsidRPr="00F37649" w:rsidRDefault="00570DD3" w:rsidP="00570DD3">
    <w:pPr>
      <w:rPr>
        <w:rFonts w:ascii="Frutiger" w:hAnsi="Frutiger"/>
        <w:sz w:val="18"/>
        <w:szCs w:val="18"/>
        <w:lang w:eastAsia="en-GB"/>
      </w:rPr>
    </w:pPr>
    <w:smartTag w:uri="urn:schemas-microsoft-com:office:smarttags" w:element="City">
      <w:r w:rsidRPr="00F37649">
        <w:rPr>
          <w:rFonts w:ascii="Frutiger" w:hAnsi="Frutiger"/>
          <w:b/>
          <w:sz w:val="18"/>
          <w:szCs w:val="18"/>
          <w:lang w:eastAsia="en-GB"/>
        </w:rPr>
        <w:t>Newcastle</w:t>
      </w:r>
    </w:smartTag>
    <w:r w:rsidRPr="00F37649">
      <w:rPr>
        <w:rFonts w:ascii="Frutiger" w:hAnsi="Frutiger"/>
        <w:b/>
        <w:sz w:val="18"/>
        <w:szCs w:val="18"/>
        <w:lang w:eastAsia="en-GB"/>
      </w:rPr>
      <w:t xml:space="preserve"> under Lyme office</w:t>
    </w:r>
    <w:r w:rsidRPr="00F37649">
      <w:rPr>
        <w:rFonts w:ascii="Frutiger" w:hAnsi="Frutiger"/>
        <w:sz w:val="18"/>
        <w:szCs w:val="18"/>
        <w:lang w:eastAsia="en-GB"/>
      </w:rPr>
      <w:t xml:space="preserve">: </w:t>
    </w:r>
    <w:r w:rsidRPr="00964350">
      <w:rPr>
        <w:rFonts w:ascii="Frutiger" w:hAnsi="Frutiger"/>
        <w:b/>
        <w:sz w:val="18"/>
        <w:szCs w:val="18"/>
        <w:lang w:eastAsia="en-GB"/>
      </w:rPr>
      <w:t>Morston House</w:t>
    </w:r>
    <w:r w:rsidRPr="00F37649">
      <w:rPr>
        <w:rFonts w:ascii="Frutiger" w:hAnsi="Frutiger"/>
        <w:sz w:val="18"/>
        <w:szCs w:val="18"/>
        <w:lang w:eastAsia="en-GB"/>
      </w:rPr>
      <w:t xml:space="preserve">, </w:t>
    </w:r>
    <w:r>
      <w:rPr>
        <w:rFonts w:ascii="Frutiger" w:hAnsi="Frutiger"/>
        <w:sz w:val="18"/>
        <w:szCs w:val="18"/>
        <w:lang w:eastAsia="en-GB"/>
      </w:rPr>
      <w:t>The Midway</w:t>
    </w:r>
    <w:r w:rsidRPr="00F37649">
      <w:rPr>
        <w:rFonts w:ascii="Frutiger" w:hAnsi="Frutiger"/>
        <w:sz w:val="18"/>
        <w:szCs w:val="18"/>
        <w:lang w:eastAsia="en-GB"/>
      </w:rPr>
      <w:t xml:space="preserve">, Newcastle-under-Lyme, </w:t>
    </w:r>
    <w:smartTag w:uri="urn:schemas-microsoft-com:office:smarttags" w:element="place">
      <w:smartTag w:uri="urn:schemas-microsoft-com:office:smarttags" w:element="City">
        <w:r w:rsidRPr="00F37649">
          <w:rPr>
            <w:rFonts w:ascii="Frutiger" w:hAnsi="Frutiger"/>
            <w:sz w:val="18"/>
            <w:szCs w:val="18"/>
            <w:lang w:eastAsia="en-GB"/>
          </w:rPr>
          <w:t>Staffordshire</w:t>
        </w:r>
      </w:smartTag>
      <w:r w:rsidRPr="00F37649">
        <w:rPr>
          <w:rFonts w:ascii="Frutiger" w:hAnsi="Frutiger"/>
          <w:sz w:val="18"/>
          <w:szCs w:val="18"/>
          <w:lang w:eastAsia="en-GB"/>
        </w:rPr>
        <w:t xml:space="preserve">, </w:t>
      </w:r>
      <w:smartTag w:uri="urn:schemas-microsoft-com:office:smarttags" w:element="PostalCode">
        <w:r w:rsidRPr="00F37649">
          <w:rPr>
            <w:rFonts w:ascii="Frutiger" w:hAnsi="Frutiger"/>
            <w:sz w:val="18"/>
            <w:szCs w:val="18"/>
            <w:lang w:eastAsia="en-GB"/>
          </w:rPr>
          <w:t>ST5</w:t>
        </w:r>
        <w:r>
          <w:rPr>
            <w:rFonts w:ascii="Frutiger" w:hAnsi="Frutiger"/>
            <w:sz w:val="18"/>
            <w:szCs w:val="18"/>
            <w:lang w:eastAsia="en-GB"/>
          </w:rPr>
          <w:t xml:space="preserve"> 1QG</w:t>
        </w:r>
      </w:smartTag>
    </w:smartTag>
  </w:p>
  <w:p w:rsidR="00570DD3" w:rsidRDefault="00570DD3" w:rsidP="00570DD3">
    <w:pPr>
      <w:tabs>
        <w:tab w:val="left" w:pos="1985"/>
      </w:tabs>
      <w:rPr>
        <w:rFonts w:ascii="Frutiger" w:hAnsi="Frutiger"/>
        <w:sz w:val="18"/>
        <w:szCs w:val="18"/>
        <w:lang w:eastAsia="en-GB"/>
      </w:rPr>
    </w:pPr>
    <w:r>
      <w:rPr>
        <w:rFonts w:ascii="Frutiger" w:hAnsi="Frutiger"/>
        <w:sz w:val="18"/>
        <w:szCs w:val="18"/>
        <w:lang w:eastAsia="en-GB"/>
      </w:rPr>
      <w:t>Tel: 0845 602 6772</w:t>
    </w:r>
    <w:r>
      <w:rPr>
        <w:rFonts w:ascii="Frutiger" w:hAnsi="Frutiger"/>
        <w:sz w:val="18"/>
        <w:szCs w:val="18"/>
        <w:lang w:eastAsia="en-GB"/>
      </w:rPr>
      <w:tab/>
    </w:r>
  </w:p>
  <w:p w:rsidR="00570DD3" w:rsidRPr="00F37649" w:rsidRDefault="00570DD3" w:rsidP="00570DD3">
    <w:pPr>
      <w:rPr>
        <w:rFonts w:ascii="Frutiger" w:hAnsi="Frutiger"/>
        <w:sz w:val="18"/>
        <w:szCs w:val="18"/>
        <w:lang w:eastAsia="en-GB"/>
      </w:rPr>
    </w:pPr>
    <w:smartTag w:uri="urn:schemas-microsoft-com:office:smarttags" w:element="City">
      <w:r w:rsidRPr="00F37649">
        <w:rPr>
          <w:rFonts w:ascii="Frutiger" w:hAnsi="Frutiger"/>
          <w:b/>
          <w:sz w:val="18"/>
          <w:szCs w:val="18"/>
          <w:lang w:eastAsia="en-GB"/>
        </w:rPr>
        <w:t>Newcastle</w:t>
      </w:r>
    </w:smartTag>
    <w:r w:rsidRPr="00F37649">
      <w:rPr>
        <w:rFonts w:ascii="Frutiger" w:hAnsi="Frutiger"/>
        <w:b/>
        <w:sz w:val="18"/>
        <w:szCs w:val="18"/>
        <w:lang w:eastAsia="en-GB"/>
      </w:rPr>
      <w:t xml:space="preserve"> under Lyme office</w:t>
    </w:r>
    <w:r w:rsidRPr="00F37649">
      <w:rPr>
        <w:rFonts w:ascii="Frutiger" w:hAnsi="Frutiger"/>
        <w:sz w:val="18"/>
        <w:szCs w:val="18"/>
        <w:lang w:eastAsia="en-GB"/>
      </w:rPr>
      <w:t xml:space="preserve">: </w:t>
    </w:r>
    <w:smartTag w:uri="urn:schemas-microsoft-com:office:smarttags" w:element="City">
      <w:r w:rsidRPr="00F37649">
        <w:rPr>
          <w:rFonts w:ascii="Frutiger" w:hAnsi="Frutiger"/>
          <w:b/>
          <w:bCs/>
          <w:sz w:val="18"/>
          <w:szCs w:val="18"/>
          <w:lang w:eastAsia="en-GB"/>
        </w:rPr>
        <w:t>St George’s</w:t>
      </w:r>
    </w:smartTag>
    <w:r w:rsidRPr="00F37649">
      <w:rPr>
        <w:rFonts w:ascii="Frutiger" w:hAnsi="Frutiger"/>
        <w:b/>
        <w:bCs/>
        <w:sz w:val="18"/>
        <w:szCs w:val="18"/>
        <w:lang w:eastAsia="en-GB"/>
      </w:rPr>
      <w:t xml:space="preserve"> Chambers</w:t>
    </w:r>
    <w:r w:rsidRPr="00F37649">
      <w:rPr>
        <w:rFonts w:ascii="Frutiger" w:hAnsi="Frutiger"/>
        <w:sz w:val="18"/>
        <w:szCs w:val="18"/>
        <w:lang w:eastAsia="en-GB"/>
      </w:rPr>
      <w:t xml:space="preserve">, </w:t>
    </w:r>
    <w:smartTag w:uri="urn:schemas-microsoft-com:office:smarttags" w:element="Street">
      <w:smartTag w:uri="urn:schemas-microsoft-com:office:smarttags" w:element="address">
        <w:r>
          <w:rPr>
            <w:rFonts w:ascii="Frutiger" w:hAnsi="Frutiger"/>
            <w:sz w:val="18"/>
            <w:szCs w:val="18"/>
            <w:lang w:eastAsia="en-GB"/>
          </w:rPr>
          <w:t xml:space="preserve">31 </w:t>
        </w:r>
        <w:r w:rsidRPr="00F37649">
          <w:rPr>
            <w:rFonts w:ascii="Frutiger" w:hAnsi="Frutiger"/>
            <w:sz w:val="18"/>
            <w:szCs w:val="18"/>
            <w:lang w:eastAsia="en-GB"/>
          </w:rPr>
          <w:t>Merrial Street</w:t>
        </w:r>
      </w:smartTag>
    </w:smartTag>
    <w:r w:rsidRPr="00F37649">
      <w:rPr>
        <w:rFonts w:ascii="Frutiger" w:hAnsi="Frutiger"/>
        <w:sz w:val="18"/>
        <w:szCs w:val="18"/>
        <w:lang w:eastAsia="en-GB"/>
      </w:rPr>
      <w:t xml:space="preserve">, Newcastle-under-Lyme, </w:t>
    </w:r>
    <w:smartTag w:uri="urn:schemas-microsoft-com:office:smarttags" w:element="place">
      <w:smartTag w:uri="urn:schemas-microsoft-com:office:smarttags" w:element="City">
        <w:r w:rsidRPr="00F37649">
          <w:rPr>
            <w:rFonts w:ascii="Frutiger" w:hAnsi="Frutiger"/>
            <w:sz w:val="18"/>
            <w:szCs w:val="18"/>
            <w:lang w:eastAsia="en-GB"/>
          </w:rPr>
          <w:t>Staffordshire</w:t>
        </w:r>
      </w:smartTag>
      <w:r w:rsidRPr="00F37649">
        <w:rPr>
          <w:rFonts w:ascii="Frutiger" w:hAnsi="Frutiger"/>
          <w:sz w:val="18"/>
          <w:szCs w:val="18"/>
          <w:lang w:eastAsia="en-GB"/>
        </w:rPr>
        <w:t xml:space="preserve">, </w:t>
      </w:r>
      <w:smartTag w:uri="urn:schemas-microsoft-com:office:smarttags" w:element="PostalCode">
        <w:r w:rsidRPr="00F37649">
          <w:rPr>
            <w:rFonts w:ascii="Frutiger" w:hAnsi="Frutiger"/>
            <w:sz w:val="18"/>
            <w:szCs w:val="18"/>
            <w:lang w:eastAsia="en-GB"/>
          </w:rPr>
          <w:t>ST5 2AE</w:t>
        </w:r>
      </w:smartTag>
    </w:smartTag>
  </w:p>
  <w:p w:rsidR="00570DD3" w:rsidRDefault="00570DD3" w:rsidP="00570DD3">
    <w:pPr>
      <w:tabs>
        <w:tab w:val="left" w:pos="1985"/>
      </w:tabs>
      <w:rPr>
        <w:rFonts w:ascii="Frutiger" w:hAnsi="Frutiger"/>
        <w:sz w:val="18"/>
        <w:szCs w:val="18"/>
        <w:lang w:eastAsia="en-GB"/>
      </w:rPr>
    </w:pPr>
    <w:r>
      <w:rPr>
        <w:rFonts w:ascii="Frutiger" w:hAnsi="Frutiger"/>
        <w:sz w:val="18"/>
        <w:szCs w:val="18"/>
        <w:lang w:eastAsia="en-GB"/>
      </w:rPr>
      <w:t>Tel: 0845 602 6772</w:t>
    </w:r>
    <w:r>
      <w:rPr>
        <w:rFonts w:ascii="Frutiger" w:hAnsi="Frutiger"/>
        <w:sz w:val="18"/>
        <w:szCs w:val="18"/>
        <w:lang w:eastAsia="en-GB"/>
      </w:rPr>
      <w:tab/>
      <w:t>Fax: (01782) 427415</w:t>
    </w:r>
  </w:p>
  <w:p w:rsidR="00570DD3" w:rsidRPr="00F37649" w:rsidRDefault="00570DD3" w:rsidP="00570DD3">
    <w:pPr>
      <w:rPr>
        <w:rFonts w:ascii="Frutiger" w:hAnsi="Frutiger"/>
        <w:sz w:val="18"/>
        <w:szCs w:val="18"/>
        <w:lang w:eastAsia="en-GB"/>
      </w:rPr>
    </w:pPr>
    <w:r w:rsidRPr="00F37649">
      <w:rPr>
        <w:rFonts w:ascii="Frutiger" w:hAnsi="Frutiger"/>
        <w:b/>
        <w:sz w:val="18"/>
        <w:szCs w:val="18"/>
        <w:lang w:eastAsia="en-GB"/>
      </w:rPr>
      <w:t>Leek office</w:t>
    </w:r>
    <w:r w:rsidRPr="00F37649">
      <w:rPr>
        <w:rFonts w:ascii="Frutiger" w:hAnsi="Frutiger"/>
        <w:sz w:val="18"/>
        <w:szCs w:val="18"/>
        <w:lang w:eastAsia="en-GB"/>
      </w:rPr>
      <w:t xml:space="preserve">: </w:t>
    </w:r>
    <w:r w:rsidRPr="00964350">
      <w:rPr>
        <w:rFonts w:ascii="Frutiger" w:hAnsi="Frutiger"/>
        <w:b/>
        <w:bCs/>
        <w:sz w:val="18"/>
        <w:szCs w:val="18"/>
        <w:lang w:eastAsia="en-GB"/>
      </w:rPr>
      <w:t>Moorlands House</w:t>
    </w:r>
    <w:r w:rsidRPr="00F37649">
      <w:rPr>
        <w:rFonts w:ascii="Frutiger" w:hAnsi="Frutiger"/>
        <w:sz w:val="18"/>
        <w:szCs w:val="18"/>
        <w:lang w:eastAsia="en-GB"/>
      </w:rPr>
      <w:t xml:space="preserve">, </w:t>
    </w:r>
    <w:smartTag w:uri="urn:schemas-microsoft-com:office:smarttags" w:element="Street">
      <w:smartTag w:uri="urn:schemas-microsoft-com:office:smarttags" w:element="address">
        <w:r w:rsidRPr="00F37649">
          <w:rPr>
            <w:rFonts w:ascii="Frutiger" w:hAnsi="Frutiger"/>
            <w:sz w:val="18"/>
            <w:szCs w:val="18"/>
            <w:lang w:eastAsia="en-GB"/>
          </w:rPr>
          <w:t>Stockwell Street</w:t>
        </w:r>
      </w:smartTag>
    </w:smartTag>
    <w:r w:rsidRPr="00F37649">
      <w:rPr>
        <w:rFonts w:ascii="Frutiger" w:hAnsi="Frutiger"/>
        <w:sz w:val="18"/>
        <w:szCs w:val="18"/>
        <w:lang w:eastAsia="en-GB"/>
      </w:rPr>
      <w:t xml:space="preserve">, Leek, </w:t>
    </w:r>
    <w:smartTag w:uri="urn:schemas-microsoft-com:office:smarttags" w:element="place">
      <w:smartTag w:uri="urn:schemas-microsoft-com:office:smarttags" w:element="City">
        <w:r w:rsidRPr="00F37649">
          <w:rPr>
            <w:rFonts w:ascii="Frutiger" w:hAnsi="Frutiger"/>
            <w:sz w:val="18"/>
            <w:szCs w:val="18"/>
            <w:lang w:eastAsia="en-GB"/>
          </w:rPr>
          <w:t>Staffordshire</w:t>
        </w:r>
      </w:smartTag>
      <w:r w:rsidRPr="00F37649">
        <w:rPr>
          <w:rFonts w:ascii="Frutiger" w:hAnsi="Frutiger"/>
          <w:sz w:val="18"/>
          <w:szCs w:val="18"/>
          <w:lang w:eastAsia="en-GB"/>
        </w:rPr>
        <w:t xml:space="preserve">, </w:t>
      </w:r>
      <w:smartTag w:uri="urn:schemas-microsoft-com:office:smarttags" w:element="PostalCode">
        <w:r w:rsidRPr="00F37649">
          <w:rPr>
            <w:rFonts w:ascii="Frutiger" w:hAnsi="Frutiger"/>
            <w:sz w:val="18"/>
            <w:szCs w:val="18"/>
            <w:lang w:eastAsia="en-GB"/>
          </w:rPr>
          <w:t>ST13 6HQ</w:t>
        </w:r>
      </w:smartTag>
    </w:smartTag>
  </w:p>
  <w:p w:rsidR="00570DD3" w:rsidRDefault="00570DD3" w:rsidP="00570DD3">
    <w:pPr>
      <w:pStyle w:val="Footer"/>
      <w:tabs>
        <w:tab w:val="center" w:pos="1560"/>
        <w:tab w:val="left" w:pos="1985"/>
      </w:tabs>
      <w:rPr>
        <w:rFonts w:ascii="Frutiger" w:hAnsi="Frutiger"/>
        <w:sz w:val="18"/>
        <w:szCs w:val="18"/>
        <w:lang w:eastAsia="en-GB"/>
      </w:rPr>
    </w:pPr>
    <w:r w:rsidRPr="00F37649">
      <w:rPr>
        <w:rFonts w:ascii="Frutiger" w:hAnsi="Frutiger"/>
        <w:sz w:val="18"/>
        <w:szCs w:val="18"/>
        <w:lang w:eastAsia="en-GB"/>
      </w:rPr>
      <w:t xml:space="preserve">Tel: </w:t>
    </w:r>
    <w:r>
      <w:rPr>
        <w:rFonts w:ascii="Frutiger" w:hAnsi="Frutiger"/>
        <w:sz w:val="18"/>
        <w:szCs w:val="18"/>
        <w:lang w:eastAsia="en-GB"/>
      </w:rPr>
      <w:t>0845 602 6772</w:t>
    </w:r>
    <w:r>
      <w:rPr>
        <w:rFonts w:ascii="Frutiger" w:hAnsi="Frutiger"/>
        <w:sz w:val="18"/>
        <w:szCs w:val="18"/>
        <w:lang w:eastAsia="en-GB"/>
      </w:rPr>
      <w:tab/>
    </w:r>
    <w:r>
      <w:rPr>
        <w:rFonts w:ascii="Frutiger" w:hAnsi="Frutiger"/>
        <w:sz w:val="18"/>
        <w:szCs w:val="18"/>
        <w:lang w:eastAsia="en-GB"/>
      </w:rPr>
      <w:tab/>
    </w:r>
    <w:r w:rsidRPr="00F37649">
      <w:rPr>
        <w:rFonts w:ascii="Frutiger" w:hAnsi="Frutiger"/>
        <w:sz w:val="18"/>
        <w:szCs w:val="18"/>
        <w:lang w:eastAsia="en-GB"/>
      </w:rPr>
      <w:t xml:space="preserve">Fax: </w:t>
    </w:r>
    <w:r>
      <w:rPr>
        <w:rFonts w:ascii="Frutiger" w:hAnsi="Frutiger"/>
        <w:sz w:val="18"/>
        <w:szCs w:val="18"/>
        <w:lang w:eastAsia="en-GB"/>
      </w:rPr>
      <w:t>(</w:t>
    </w:r>
    <w:r w:rsidRPr="00F37649">
      <w:rPr>
        <w:rFonts w:ascii="Frutiger" w:hAnsi="Frutiger"/>
        <w:sz w:val="18"/>
        <w:szCs w:val="18"/>
        <w:lang w:eastAsia="en-GB"/>
      </w:rPr>
      <w:t>01538</w:t>
    </w:r>
    <w:r>
      <w:rPr>
        <w:rFonts w:ascii="Frutiger" w:hAnsi="Frutiger"/>
        <w:sz w:val="18"/>
        <w:szCs w:val="18"/>
        <w:lang w:eastAsia="en-GB"/>
      </w:rPr>
      <w:t>)</w:t>
    </w:r>
    <w:r w:rsidRPr="00F37649">
      <w:rPr>
        <w:rFonts w:ascii="Frutiger" w:hAnsi="Frutiger"/>
        <w:sz w:val="18"/>
        <w:szCs w:val="18"/>
        <w:lang w:eastAsia="en-GB"/>
      </w:rPr>
      <w:t xml:space="preserve"> 487255</w:t>
    </w:r>
  </w:p>
  <w:p w:rsidR="00570DD3" w:rsidRDefault="00570D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124" w:rsidRDefault="007E5124" w:rsidP="002F4B0C">
      <w:r>
        <w:separator/>
      </w:r>
    </w:p>
  </w:footnote>
  <w:footnote w:type="continuationSeparator" w:id="0">
    <w:p w:rsidR="007E5124" w:rsidRDefault="007E5124" w:rsidP="002F4B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82"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1975"/>
      <w:gridCol w:w="3781"/>
      <w:gridCol w:w="4026"/>
    </w:tblGrid>
    <w:tr w:rsidR="00A361E2" w:rsidRPr="002F4B0C" w:rsidTr="002F4B0C">
      <w:trPr>
        <w:trHeight w:val="293"/>
      </w:trPr>
      <w:tc>
        <w:tcPr>
          <w:tcW w:w="1985" w:type="dxa"/>
          <w:vMerge w:val="restart"/>
        </w:tcPr>
        <w:p w:rsidR="00A361E2" w:rsidRPr="002F4B0C" w:rsidRDefault="00437E52" w:rsidP="000116B6">
          <w:pPr>
            <w:rPr>
              <w:rFonts w:ascii="Frutiger 55 Roman" w:hAnsi="Frutiger 55 Roman"/>
              <w:b/>
              <w:i/>
              <w:color w:val="AF006E"/>
            </w:rPr>
          </w:pPr>
          <w:r>
            <w:rPr>
              <w:noProof/>
              <w:lang w:val="en-GB" w:eastAsia="en-GB"/>
            </w:rPr>
            <w:drawing>
              <wp:inline distT="0" distB="0" distL="0" distR="0">
                <wp:extent cx="1085850" cy="1047750"/>
                <wp:effectExtent l="19050" t="0" r="0" b="0"/>
                <wp:docPr id="1" name="Picture 4" descr="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R-logo.png"/>
                        <pic:cNvPicPr>
                          <a:picLocks noChangeAspect="1" noChangeArrowheads="1"/>
                        </pic:cNvPicPr>
                      </pic:nvPicPr>
                      <pic:blipFill>
                        <a:blip r:embed="rId1"/>
                        <a:srcRect/>
                        <a:stretch>
                          <a:fillRect/>
                        </a:stretch>
                      </pic:blipFill>
                      <pic:spPr bwMode="auto">
                        <a:xfrm>
                          <a:off x="0" y="0"/>
                          <a:ext cx="1085850" cy="1047750"/>
                        </a:xfrm>
                        <a:prstGeom prst="rect">
                          <a:avLst/>
                        </a:prstGeom>
                        <a:noFill/>
                        <a:ln w="9525">
                          <a:noFill/>
                          <a:miter lim="800000"/>
                          <a:headEnd/>
                          <a:tailEnd/>
                        </a:ln>
                      </pic:spPr>
                    </pic:pic>
                  </a:graphicData>
                </a:graphic>
              </wp:inline>
            </w:drawing>
          </w:r>
        </w:p>
      </w:tc>
      <w:tc>
        <w:tcPr>
          <w:tcW w:w="5670" w:type="dxa"/>
        </w:tcPr>
        <w:p w:rsidR="00A361E2" w:rsidRPr="002F4B0C" w:rsidRDefault="00A361E2" w:rsidP="002F4B0C">
          <w:pPr>
            <w:pStyle w:val="Header"/>
            <w:jc w:val="right"/>
          </w:pPr>
        </w:p>
      </w:tc>
      <w:tc>
        <w:tcPr>
          <w:tcW w:w="2127" w:type="dxa"/>
          <w:vMerge w:val="restart"/>
        </w:tcPr>
        <w:p w:rsidR="00A361E2" w:rsidRPr="002F4B0C" w:rsidRDefault="00437E52" w:rsidP="002F4B0C">
          <w:pPr>
            <w:pStyle w:val="Header"/>
            <w:jc w:val="right"/>
          </w:pPr>
          <w:r>
            <w:rPr>
              <w:noProof/>
              <w:lang w:val="en-GB" w:eastAsia="en-GB"/>
            </w:rPr>
            <w:drawing>
              <wp:inline distT="0" distB="0" distL="0" distR="0">
                <wp:extent cx="2400300" cy="6477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l="6355" t="17233" r="6355" b="18463"/>
                        <a:stretch>
                          <a:fillRect/>
                        </a:stretch>
                      </pic:blipFill>
                      <pic:spPr bwMode="auto">
                        <a:xfrm>
                          <a:off x="0" y="0"/>
                          <a:ext cx="2400300" cy="647700"/>
                        </a:xfrm>
                        <a:prstGeom prst="rect">
                          <a:avLst/>
                        </a:prstGeom>
                        <a:noFill/>
                        <a:ln w="9525">
                          <a:noFill/>
                          <a:miter lim="800000"/>
                          <a:headEnd/>
                          <a:tailEnd/>
                        </a:ln>
                      </pic:spPr>
                    </pic:pic>
                  </a:graphicData>
                </a:graphic>
              </wp:inline>
            </w:drawing>
          </w:r>
        </w:p>
      </w:tc>
    </w:tr>
    <w:tr w:rsidR="00A361E2" w:rsidRPr="002F4B0C" w:rsidTr="002F4B0C">
      <w:trPr>
        <w:trHeight w:val="286"/>
      </w:trPr>
      <w:tc>
        <w:tcPr>
          <w:tcW w:w="1985" w:type="dxa"/>
          <w:vMerge/>
        </w:tcPr>
        <w:p w:rsidR="00A361E2" w:rsidRPr="002F4B0C" w:rsidRDefault="00A361E2" w:rsidP="000116B6"/>
      </w:tc>
      <w:tc>
        <w:tcPr>
          <w:tcW w:w="5670" w:type="dxa"/>
        </w:tcPr>
        <w:p w:rsidR="00A361E2" w:rsidRPr="002F4B0C" w:rsidRDefault="00A361E2" w:rsidP="002F4B0C">
          <w:pPr>
            <w:pStyle w:val="Header"/>
            <w:jc w:val="right"/>
          </w:pPr>
        </w:p>
      </w:tc>
      <w:tc>
        <w:tcPr>
          <w:tcW w:w="2127" w:type="dxa"/>
          <w:vMerge/>
        </w:tcPr>
        <w:p w:rsidR="00A361E2" w:rsidRPr="002F4B0C" w:rsidRDefault="00A361E2" w:rsidP="002F4B0C">
          <w:pPr>
            <w:pStyle w:val="Header"/>
            <w:jc w:val="right"/>
          </w:pPr>
        </w:p>
      </w:tc>
    </w:tr>
    <w:tr w:rsidR="00A361E2" w:rsidRPr="002F4B0C" w:rsidTr="002F4B0C">
      <w:trPr>
        <w:trHeight w:val="286"/>
      </w:trPr>
      <w:tc>
        <w:tcPr>
          <w:tcW w:w="1985" w:type="dxa"/>
          <w:vMerge/>
        </w:tcPr>
        <w:p w:rsidR="00A361E2" w:rsidRPr="002F4B0C" w:rsidRDefault="00A361E2" w:rsidP="000116B6"/>
      </w:tc>
      <w:tc>
        <w:tcPr>
          <w:tcW w:w="5670" w:type="dxa"/>
        </w:tcPr>
        <w:p w:rsidR="00A361E2" w:rsidRPr="002F4B0C" w:rsidRDefault="00A361E2" w:rsidP="002F4B0C">
          <w:pPr>
            <w:pStyle w:val="Header"/>
            <w:jc w:val="right"/>
          </w:pPr>
        </w:p>
      </w:tc>
      <w:tc>
        <w:tcPr>
          <w:tcW w:w="2127" w:type="dxa"/>
          <w:vMerge/>
        </w:tcPr>
        <w:p w:rsidR="00A361E2" w:rsidRPr="002F4B0C" w:rsidRDefault="00A361E2" w:rsidP="002F4B0C">
          <w:pPr>
            <w:pStyle w:val="Header"/>
            <w:jc w:val="right"/>
          </w:pPr>
        </w:p>
      </w:tc>
    </w:tr>
    <w:tr w:rsidR="00A361E2" w:rsidRPr="002F4B0C" w:rsidTr="002F4B0C">
      <w:trPr>
        <w:trHeight w:val="286"/>
      </w:trPr>
      <w:tc>
        <w:tcPr>
          <w:tcW w:w="1985" w:type="dxa"/>
          <w:vMerge/>
        </w:tcPr>
        <w:p w:rsidR="00A361E2" w:rsidRPr="002F4B0C" w:rsidRDefault="00A361E2" w:rsidP="000116B6"/>
      </w:tc>
      <w:tc>
        <w:tcPr>
          <w:tcW w:w="5670" w:type="dxa"/>
        </w:tcPr>
        <w:p w:rsidR="00A361E2" w:rsidRPr="002F4B0C" w:rsidRDefault="00A361E2" w:rsidP="002F4B0C">
          <w:pPr>
            <w:pStyle w:val="Header"/>
            <w:jc w:val="right"/>
          </w:pPr>
        </w:p>
      </w:tc>
      <w:tc>
        <w:tcPr>
          <w:tcW w:w="2127" w:type="dxa"/>
          <w:vMerge/>
        </w:tcPr>
        <w:p w:rsidR="00A361E2" w:rsidRPr="002F4B0C" w:rsidRDefault="00A361E2" w:rsidP="002F4B0C">
          <w:pPr>
            <w:pStyle w:val="Header"/>
            <w:jc w:val="right"/>
          </w:pPr>
        </w:p>
      </w:tc>
    </w:tr>
    <w:tr w:rsidR="00A361E2" w:rsidRPr="002F4B0C" w:rsidTr="002F4B0C">
      <w:trPr>
        <w:trHeight w:val="368"/>
      </w:trPr>
      <w:tc>
        <w:tcPr>
          <w:tcW w:w="1985" w:type="dxa"/>
          <w:vMerge/>
        </w:tcPr>
        <w:p w:rsidR="00A361E2" w:rsidRPr="002F4B0C" w:rsidRDefault="00A361E2" w:rsidP="000116B6"/>
      </w:tc>
      <w:tc>
        <w:tcPr>
          <w:tcW w:w="5670" w:type="dxa"/>
          <w:vAlign w:val="bottom"/>
        </w:tcPr>
        <w:p w:rsidR="00A361E2" w:rsidRPr="0034065B" w:rsidRDefault="00A361E2" w:rsidP="0034065B">
          <w:pPr>
            <w:pStyle w:val="Header"/>
            <w:ind w:left="-108"/>
            <w:rPr>
              <w:b/>
            </w:rPr>
          </w:pPr>
        </w:p>
      </w:tc>
      <w:tc>
        <w:tcPr>
          <w:tcW w:w="2127" w:type="dxa"/>
          <w:vMerge/>
        </w:tcPr>
        <w:p w:rsidR="00A361E2" w:rsidRPr="002F4B0C" w:rsidRDefault="00A361E2" w:rsidP="002F4B0C">
          <w:pPr>
            <w:pStyle w:val="Header"/>
            <w:jc w:val="right"/>
          </w:pPr>
        </w:p>
      </w:tc>
    </w:tr>
    <w:tr w:rsidR="00A361E2" w:rsidRPr="002F4B0C" w:rsidTr="002F4B0C">
      <w:trPr>
        <w:trHeight w:val="286"/>
      </w:trPr>
      <w:tc>
        <w:tcPr>
          <w:tcW w:w="1985" w:type="dxa"/>
          <w:vMerge/>
        </w:tcPr>
        <w:p w:rsidR="00A361E2" w:rsidRPr="002F4B0C" w:rsidRDefault="00A361E2" w:rsidP="000116B6"/>
      </w:tc>
      <w:tc>
        <w:tcPr>
          <w:tcW w:w="5670" w:type="dxa"/>
        </w:tcPr>
        <w:p w:rsidR="00A361E2" w:rsidRPr="002F4B0C" w:rsidRDefault="00A361E2" w:rsidP="002F4B0C">
          <w:pPr>
            <w:pStyle w:val="Header"/>
            <w:jc w:val="right"/>
          </w:pPr>
        </w:p>
      </w:tc>
      <w:tc>
        <w:tcPr>
          <w:tcW w:w="2127" w:type="dxa"/>
          <w:vMerge/>
        </w:tcPr>
        <w:p w:rsidR="00A361E2" w:rsidRPr="002F4B0C" w:rsidRDefault="00A361E2" w:rsidP="002F4B0C">
          <w:pPr>
            <w:pStyle w:val="Header"/>
            <w:jc w:val="right"/>
          </w:pPr>
        </w:p>
      </w:tc>
    </w:tr>
  </w:tbl>
  <w:p w:rsidR="00A361E2" w:rsidRDefault="00A361E2" w:rsidP="0034065B">
    <w:pPr>
      <w:pStyle w:val="Header"/>
      <w:ind w:hanging="142"/>
      <w:rPr>
        <w:b/>
        <w:color w:val="AF006E"/>
      </w:rPr>
    </w:pPr>
    <w:r w:rsidRPr="0034065B">
      <w:rPr>
        <w:b/>
        <w:color w:val="AF006E"/>
      </w:rPr>
      <w:t xml:space="preserve">Your </w:t>
    </w:r>
    <w:r>
      <w:rPr>
        <w:b/>
        <w:color w:val="AF006E"/>
      </w:rPr>
      <w:t>e</w:t>
    </w:r>
    <w:r w:rsidRPr="0034065B">
      <w:rPr>
        <w:b/>
        <w:color w:val="AF006E"/>
      </w:rPr>
      <w:t xml:space="preserve">mergency </w:t>
    </w:r>
    <w:r>
      <w:rPr>
        <w:b/>
        <w:color w:val="AF006E"/>
      </w:rPr>
      <w:t>c</w:t>
    </w:r>
    <w:r w:rsidRPr="0034065B">
      <w:rPr>
        <w:b/>
        <w:color w:val="AF006E"/>
      </w:rPr>
      <w:t xml:space="preserve">are </w:t>
    </w:r>
    <w:r>
      <w:rPr>
        <w:b/>
        <w:color w:val="AF006E"/>
      </w:rPr>
      <w:t>s</w:t>
    </w:r>
    <w:r w:rsidRPr="0034065B">
      <w:rPr>
        <w:b/>
        <w:color w:val="AF006E"/>
      </w:rPr>
      <w:t>ummary</w:t>
    </w:r>
  </w:p>
  <w:p w:rsidR="00A361E2" w:rsidRDefault="00A361E2" w:rsidP="0034065B">
    <w:pPr>
      <w:pStyle w:val="Header"/>
      <w:ind w:hanging="14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7877D3"/>
    <w:multiLevelType w:val="hybridMultilevel"/>
    <w:tmpl w:val="6EC292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977D1E"/>
    <w:rsid w:val="00004B4A"/>
    <w:rsid w:val="000116B6"/>
    <w:rsid w:val="00054CE0"/>
    <w:rsid w:val="00082749"/>
    <w:rsid w:val="00094E64"/>
    <w:rsid w:val="000B5DE6"/>
    <w:rsid w:val="00223583"/>
    <w:rsid w:val="00267BF4"/>
    <w:rsid w:val="002A47B5"/>
    <w:rsid w:val="002B7CEB"/>
    <w:rsid w:val="002E3BBE"/>
    <w:rsid w:val="002F4B0C"/>
    <w:rsid w:val="0034065B"/>
    <w:rsid w:val="0036287C"/>
    <w:rsid w:val="003A1D6E"/>
    <w:rsid w:val="003A449E"/>
    <w:rsid w:val="003D40CF"/>
    <w:rsid w:val="003E2CAB"/>
    <w:rsid w:val="003E3CFA"/>
    <w:rsid w:val="00437E52"/>
    <w:rsid w:val="0048059B"/>
    <w:rsid w:val="00506AC7"/>
    <w:rsid w:val="00545B7B"/>
    <w:rsid w:val="005531F0"/>
    <w:rsid w:val="00570DD3"/>
    <w:rsid w:val="005C393D"/>
    <w:rsid w:val="00644C6B"/>
    <w:rsid w:val="00770944"/>
    <w:rsid w:val="007E5124"/>
    <w:rsid w:val="00847C71"/>
    <w:rsid w:val="00862E0C"/>
    <w:rsid w:val="00880894"/>
    <w:rsid w:val="008F3BCA"/>
    <w:rsid w:val="00946291"/>
    <w:rsid w:val="00977D1E"/>
    <w:rsid w:val="00A361E2"/>
    <w:rsid w:val="00A36AC6"/>
    <w:rsid w:val="00AC388E"/>
    <w:rsid w:val="00B02718"/>
    <w:rsid w:val="00B33B00"/>
    <w:rsid w:val="00C56802"/>
    <w:rsid w:val="00C74EAB"/>
    <w:rsid w:val="00CA0833"/>
    <w:rsid w:val="00CE5F7A"/>
    <w:rsid w:val="00D24B56"/>
    <w:rsid w:val="00DA53AA"/>
    <w:rsid w:val="00E81D5C"/>
    <w:rsid w:val="00F51C67"/>
    <w:rsid w:val="00FE71A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E0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77D1E"/>
    <w:pPr>
      <w:autoSpaceDE w:val="0"/>
      <w:autoSpaceDN w:val="0"/>
      <w:adjustRightInd w:val="0"/>
    </w:pPr>
    <w:rPr>
      <w:color w:val="000000"/>
      <w:sz w:val="24"/>
      <w:szCs w:val="24"/>
      <w:lang w:eastAsia="en-US"/>
    </w:rPr>
  </w:style>
  <w:style w:type="paragraph" w:styleId="Header">
    <w:name w:val="header"/>
    <w:basedOn w:val="Normal"/>
    <w:link w:val="HeaderChar"/>
    <w:uiPriority w:val="99"/>
    <w:unhideWhenUsed/>
    <w:rsid w:val="002F4B0C"/>
    <w:pPr>
      <w:tabs>
        <w:tab w:val="center" w:pos="4513"/>
        <w:tab w:val="right" w:pos="9026"/>
      </w:tabs>
    </w:pPr>
  </w:style>
  <w:style w:type="character" w:customStyle="1" w:styleId="HeaderChar">
    <w:name w:val="Header Char"/>
    <w:basedOn w:val="DefaultParagraphFont"/>
    <w:link w:val="Header"/>
    <w:uiPriority w:val="99"/>
    <w:rsid w:val="002F4B0C"/>
  </w:style>
  <w:style w:type="paragraph" w:styleId="Footer">
    <w:name w:val="footer"/>
    <w:basedOn w:val="Normal"/>
    <w:link w:val="FooterChar"/>
    <w:unhideWhenUsed/>
    <w:rsid w:val="002F4B0C"/>
    <w:pPr>
      <w:tabs>
        <w:tab w:val="center" w:pos="4513"/>
        <w:tab w:val="right" w:pos="9026"/>
      </w:tabs>
    </w:pPr>
  </w:style>
  <w:style w:type="character" w:customStyle="1" w:styleId="FooterChar">
    <w:name w:val="Footer Char"/>
    <w:basedOn w:val="DefaultParagraphFont"/>
    <w:link w:val="Footer"/>
    <w:uiPriority w:val="99"/>
    <w:rsid w:val="002F4B0C"/>
  </w:style>
  <w:style w:type="table" w:styleId="TableGrid">
    <w:name w:val="Table Grid"/>
    <w:basedOn w:val="TableNormal"/>
    <w:uiPriority w:val="59"/>
    <w:rsid w:val="002F4B0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F4B0C"/>
    <w:rPr>
      <w:rFonts w:ascii="Tahoma" w:hAnsi="Tahoma" w:cs="Tahoma"/>
      <w:sz w:val="16"/>
      <w:szCs w:val="16"/>
    </w:rPr>
  </w:style>
  <w:style w:type="character" w:customStyle="1" w:styleId="BalloonTextChar">
    <w:name w:val="Balloon Text Char"/>
    <w:link w:val="BalloonText"/>
    <w:uiPriority w:val="99"/>
    <w:semiHidden/>
    <w:rsid w:val="002F4B0C"/>
    <w:rPr>
      <w:rFonts w:ascii="Tahoma" w:hAnsi="Tahoma" w:cs="Tahoma"/>
      <w:sz w:val="16"/>
      <w:szCs w:val="16"/>
    </w:rPr>
  </w:style>
  <w:style w:type="character" w:styleId="Hyperlink">
    <w:name w:val="Hyperlink"/>
    <w:rsid w:val="00A361E2"/>
    <w:rPr>
      <w:color w:val="0000FF"/>
      <w:u w:val="single"/>
    </w:rPr>
  </w:style>
  <w:style w:type="paragraph" w:styleId="BodyText2">
    <w:name w:val="Body Text 2"/>
    <w:basedOn w:val="Normal"/>
    <w:link w:val="BodyText2Char"/>
    <w:rsid w:val="00A361E2"/>
    <w:pPr>
      <w:autoSpaceDE w:val="0"/>
      <w:autoSpaceDN w:val="0"/>
      <w:adjustRightInd w:val="0"/>
    </w:pPr>
    <w:rPr>
      <w:rFonts w:ascii="Book Antiqua" w:eastAsia="Times New Roman" w:hAnsi="Book Antiqua"/>
      <w:color w:val="0000FF"/>
      <w:szCs w:val="20"/>
    </w:rPr>
  </w:style>
  <w:style w:type="character" w:customStyle="1" w:styleId="BodyText2Char">
    <w:name w:val="Body Text 2 Char"/>
    <w:link w:val="BodyText2"/>
    <w:rsid w:val="00A361E2"/>
    <w:rPr>
      <w:rFonts w:ascii="Book Antiqua" w:eastAsia="Times New Roman" w:hAnsi="Book Antiqua"/>
      <w:color w:val="0000FF"/>
      <w:sz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ls@northstaffordshire.nhs.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hscarerecords.nhs.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2029</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NHS Connecting for Health</Company>
  <LinksUpToDate>false</LinksUpToDate>
  <CharactersWithSpaces>2380</CharactersWithSpaces>
  <SharedDoc>false</SharedDoc>
  <HLinks>
    <vt:vector size="12" baseType="variant">
      <vt:variant>
        <vt:i4>3407943</vt:i4>
      </vt:variant>
      <vt:variant>
        <vt:i4>3</vt:i4>
      </vt:variant>
      <vt:variant>
        <vt:i4>0</vt:i4>
      </vt:variant>
      <vt:variant>
        <vt:i4>5</vt:i4>
      </vt:variant>
      <vt:variant>
        <vt:lpwstr>mailto:pals@northstaffordshire.nhs.uk</vt:lpwstr>
      </vt:variant>
      <vt:variant>
        <vt:lpwstr/>
      </vt:variant>
      <vt:variant>
        <vt:i4>6226001</vt:i4>
      </vt:variant>
      <vt:variant>
        <vt:i4>0</vt:i4>
      </vt:variant>
      <vt:variant>
        <vt:i4>0</vt:i4>
      </vt:variant>
      <vt:variant>
        <vt:i4>5</vt:i4>
      </vt:variant>
      <vt:variant>
        <vt:lpwstr>http://www.nhscarerecords.nhs.uk/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syr</dc:creator>
  <cp:keywords/>
  <dc:description/>
  <cp:lastModifiedBy>emis2000</cp:lastModifiedBy>
  <cp:revision>2</cp:revision>
  <dcterms:created xsi:type="dcterms:W3CDTF">2010-12-30T15:42:00Z</dcterms:created>
  <dcterms:modified xsi:type="dcterms:W3CDTF">2010-12-30T15:42:00Z</dcterms:modified>
</cp:coreProperties>
</file>